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35" w:rsidRPr="00CD4435" w:rsidRDefault="00CD4435" w:rsidP="009B262E">
      <w:pPr>
        <w:jc w:val="center"/>
        <w:rPr>
          <w:sz w:val="28"/>
          <w:szCs w:val="28"/>
        </w:rPr>
      </w:pPr>
      <w:r w:rsidRPr="00CD4435">
        <w:rPr>
          <w:sz w:val="28"/>
          <w:szCs w:val="28"/>
        </w:rPr>
        <w:t>КРАСНОЯРСКИЙ КРАЙ</w:t>
      </w:r>
    </w:p>
    <w:p w:rsidR="00CD4435" w:rsidRPr="00CD4435" w:rsidRDefault="00CD4435" w:rsidP="009B262E">
      <w:pPr>
        <w:jc w:val="center"/>
        <w:rPr>
          <w:sz w:val="28"/>
          <w:szCs w:val="28"/>
        </w:rPr>
      </w:pPr>
      <w:r w:rsidRPr="00CD4435">
        <w:rPr>
          <w:sz w:val="28"/>
          <w:szCs w:val="28"/>
        </w:rPr>
        <w:t>БАЛАХТИНСКИЙ РАЙОН</w:t>
      </w:r>
    </w:p>
    <w:p w:rsidR="00CD4435" w:rsidRPr="00CD4435" w:rsidRDefault="00CD4435" w:rsidP="009B262E">
      <w:pPr>
        <w:jc w:val="center"/>
        <w:rPr>
          <w:sz w:val="28"/>
          <w:szCs w:val="28"/>
        </w:rPr>
      </w:pPr>
      <w:r w:rsidRPr="00CD4435">
        <w:rPr>
          <w:sz w:val="28"/>
          <w:szCs w:val="28"/>
        </w:rPr>
        <w:t>ОГУРСКИЙ СЕЛЬСКИЙ СОВЕТ ДЕПУТАТОВ</w:t>
      </w:r>
    </w:p>
    <w:p w:rsidR="00CD4435" w:rsidRPr="00CD4435" w:rsidRDefault="00CD4435" w:rsidP="009B262E">
      <w:pPr>
        <w:jc w:val="center"/>
        <w:rPr>
          <w:sz w:val="28"/>
          <w:szCs w:val="28"/>
        </w:rPr>
      </w:pPr>
    </w:p>
    <w:p w:rsidR="00CD4435" w:rsidRPr="00CD4435" w:rsidRDefault="00CD4435" w:rsidP="009B262E">
      <w:pPr>
        <w:jc w:val="center"/>
        <w:rPr>
          <w:sz w:val="28"/>
          <w:szCs w:val="28"/>
        </w:rPr>
      </w:pPr>
    </w:p>
    <w:p w:rsidR="009B262E" w:rsidRPr="00CD4435" w:rsidRDefault="009B262E" w:rsidP="009B262E">
      <w:pPr>
        <w:jc w:val="center"/>
        <w:rPr>
          <w:sz w:val="28"/>
          <w:szCs w:val="28"/>
        </w:rPr>
      </w:pPr>
      <w:r w:rsidRPr="00CD4435">
        <w:rPr>
          <w:sz w:val="28"/>
          <w:szCs w:val="28"/>
        </w:rPr>
        <w:t>РЕШЕНИЕ</w:t>
      </w:r>
    </w:p>
    <w:p w:rsidR="009B262E" w:rsidRPr="009B262E" w:rsidRDefault="009B262E" w:rsidP="009B262E">
      <w:pPr>
        <w:jc w:val="center"/>
      </w:pPr>
    </w:p>
    <w:p w:rsidR="009B262E" w:rsidRDefault="009B262E" w:rsidP="009B262E">
      <w:pPr>
        <w:pStyle w:val="1"/>
        <w:ind w:right="-1"/>
        <w:jc w:val="left"/>
        <w:rPr>
          <w:szCs w:val="28"/>
        </w:rPr>
      </w:pPr>
      <w:r w:rsidRPr="009B262E">
        <w:rPr>
          <w:szCs w:val="28"/>
        </w:rPr>
        <w:t xml:space="preserve">от </w:t>
      </w:r>
      <w:r w:rsidR="007E5303">
        <w:rPr>
          <w:szCs w:val="28"/>
        </w:rPr>
        <w:t xml:space="preserve"> 26.12.2017</w:t>
      </w:r>
      <w:r w:rsidR="00CD4435">
        <w:rPr>
          <w:szCs w:val="28"/>
        </w:rPr>
        <w:t xml:space="preserve">                            с. Огур</w:t>
      </w:r>
      <w:r w:rsidRPr="009B262E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</w:t>
      </w:r>
      <w:r w:rsidRPr="009B262E">
        <w:rPr>
          <w:szCs w:val="28"/>
        </w:rPr>
        <w:t xml:space="preserve">  № </w:t>
      </w:r>
      <w:r w:rsidR="007E5303">
        <w:rPr>
          <w:szCs w:val="28"/>
        </w:rPr>
        <w:t>23-77р</w:t>
      </w:r>
    </w:p>
    <w:p w:rsidR="009B262E" w:rsidRDefault="009B262E" w:rsidP="009B262E"/>
    <w:p w:rsidR="009B262E" w:rsidRPr="009B262E" w:rsidRDefault="009B262E" w:rsidP="009B262E"/>
    <w:p w:rsidR="009B262E" w:rsidRDefault="009B262E" w:rsidP="009B262E">
      <w:pPr>
        <w:ind w:right="4819"/>
        <w:rPr>
          <w:b/>
          <w:sz w:val="28"/>
          <w:szCs w:val="28"/>
        </w:rPr>
      </w:pPr>
      <w:r w:rsidRPr="009B262E">
        <w:rPr>
          <w:b/>
          <w:sz w:val="28"/>
          <w:szCs w:val="28"/>
        </w:rPr>
        <w:t xml:space="preserve">Об утверждении Порядка проведения оценки </w:t>
      </w:r>
    </w:p>
    <w:p w:rsidR="009B262E" w:rsidRPr="009B262E" w:rsidRDefault="009B262E" w:rsidP="009B262E">
      <w:pPr>
        <w:ind w:right="4819"/>
        <w:rPr>
          <w:b/>
        </w:rPr>
      </w:pPr>
      <w:r w:rsidRPr="009B262E">
        <w:rPr>
          <w:b/>
          <w:sz w:val="28"/>
          <w:szCs w:val="28"/>
        </w:rPr>
        <w:t>регулирующего воздействия проектов муниципальных актов</w:t>
      </w:r>
    </w:p>
    <w:p w:rsidR="009B262E" w:rsidRDefault="009B262E" w:rsidP="009B262E"/>
    <w:p w:rsidR="009B262E" w:rsidRDefault="009B262E" w:rsidP="009B262E"/>
    <w:p w:rsidR="009B262E" w:rsidRDefault="009B262E" w:rsidP="009B262E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частью 3 статьи 46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пунктом 2 статьи 2 Закона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 статьей 7 Федерального закона от 06.10.2003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руководствуясь статьями 23, 27 Устава </w:t>
      </w:r>
      <w:r w:rsidR="00CD4435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сельсовета, </w:t>
      </w:r>
      <w:r w:rsidR="00CD4435">
        <w:rPr>
          <w:sz w:val="28"/>
          <w:szCs w:val="28"/>
        </w:rPr>
        <w:t xml:space="preserve">Огурский </w:t>
      </w:r>
      <w:r>
        <w:rPr>
          <w:sz w:val="28"/>
          <w:szCs w:val="28"/>
        </w:rPr>
        <w:t>сельский Совет депутатов</w:t>
      </w:r>
      <w:r>
        <w:rPr>
          <w:i/>
          <w:sz w:val="28"/>
          <w:szCs w:val="28"/>
        </w:rPr>
        <w:t xml:space="preserve"> </w:t>
      </w:r>
    </w:p>
    <w:p w:rsidR="009B262E" w:rsidRPr="00CD4435" w:rsidRDefault="009B262E" w:rsidP="009B26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435">
        <w:rPr>
          <w:sz w:val="28"/>
          <w:szCs w:val="28"/>
        </w:rPr>
        <w:t>РЕШИЛ:</w:t>
      </w:r>
    </w:p>
    <w:p w:rsidR="009B262E" w:rsidRDefault="009B262E" w:rsidP="009B262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>
        <w:rPr>
          <w:rFonts w:eastAsiaTheme="minorHAnsi"/>
          <w:iCs/>
          <w:sz w:val="28"/>
          <w:szCs w:val="28"/>
          <w:lang w:eastAsia="en-US"/>
        </w:rPr>
        <w:t xml:space="preserve">Порядок </w:t>
      </w:r>
      <w:r>
        <w:rPr>
          <w:sz w:val="28"/>
          <w:szCs w:val="28"/>
        </w:rPr>
        <w:t xml:space="preserve">проведения оценки регулирующего воздействия </w:t>
      </w:r>
      <w:r>
        <w:rPr>
          <w:rFonts w:eastAsiaTheme="minorHAnsi"/>
          <w:sz w:val="28"/>
          <w:szCs w:val="28"/>
          <w:lang w:eastAsia="en-US"/>
        </w:rPr>
        <w:t>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предпринимательской и инвестиционной деятельности </w:t>
      </w:r>
      <w:r>
        <w:rPr>
          <w:sz w:val="28"/>
          <w:szCs w:val="28"/>
        </w:rPr>
        <w:t xml:space="preserve">в </w:t>
      </w:r>
      <w:r w:rsidR="00CD4435">
        <w:rPr>
          <w:sz w:val="28"/>
          <w:szCs w:val="28"/>
        </w:rPr>
        <w:t xml:space="preserve">Огурском </w:t>
      </w:r>
      <w:r>
        <w:rPr>
          <w:sz w:val="28"/>
          <w:szCs w:val="28"/>
        </w:rPr>
        <w:t xml:space="preserve">сельсовете </w:t>
      </w:r>
      <w:r>
        <w:rPr>
          <w:rFonts w:eastAsiaTheme="minorHAnsi"/>
          <w:iCs/>
          <w:sz w:val="28"/>
          <w:szCs w:val="28"/>
          <w:lang w:eastAsia="en-US"/>
        </w:rPr>
        <w:t>согласно приложению № 1.</w:t>
      </w:r>
    </w:p>
    <w:p w:rsidR="009B262E" w:rsidRDefault="009B262E" w:rsidP="009B262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</w:t>
      </w:r>
      <w:r w:rsidR="00CD4435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сельского Совета депутатов.</w:t>
      </w:r>
    </w:p>
    <w:p w:rsidR="009B262E" w:rsidRDefault="009B262E" w:rsidP="009B262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</w:t>
      </w:r>
      <w:r w:rsidR="00CD4435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</w:t>
      </w:r>
      <w:hyperlink r:id="rId7" w:history="1">
        <w:r w:rsidR="00CD4435" w:rsidRPr="00AE2FE9">
          <w:rPr>
            <w:rStyle w:val="a9"/>
            <w:sz w:val="28"/>
            <w:szCs w:val="28"/>
            <w:lang w:val="en-US"/>
          </w:rPr>
          <w:t>http</w:t>
        </w:r>
        <w:r w:rsidR="00CD4435" w:rsidRPr="00AE2FE9">
          <w:rPr>
            <w:rStyle w:val="a9"/>
            <w:sz w:val="28"/>
            <w:szCs w:val="28"/>
          </w:rPr>
          <w:t>://</w:t>
        </w:r>
        <w:proofErr w:type="spellStart"/>
        <w:r w:rsidR="00CD4435" w:rsidRPr="00AE2FE9">
          <w:rPr>
            <w:rStyle w:val="a9"/>
            <w:sz w:val="28"/>
            <w:szCs w:val="28"/>
            <w:lang w:val="en-US"/>
          </w:rPr>
          <w:t>ogur</w:t>
        </w:r>
        <w:proofErr w:type="spellEnd"/>
        <w:r w:rsidR="00CD4435" w:rsidRPr="00AE2FE9">
          <w:rPr>
            <w:rStyle w:val="a9"/>
            <w:sz w:val="28"/>
            <w:szCs w:val="28"/>
          </w:rPr>
          <w:t>.</w:t>
        </w:r>
        <w:proofErr w:type="spellStart"/>
        <w:r w:rsidR="00CD4435" w:rsidRPr="00AE2FE9">
          <w:rPr>
            <w:rStyle w:val="a9"/>
            <w:sz w:val="28"/>
            <w:szCs w:val="28"/>
            <w:lang w:val="en-US"/>
          </w:rPr>
          <w:t>bdu</w:t>
        </w:r>
        <w:proofErr w:type="spellEnd"/>
        <w:r w:rsidR="00CD4435" w:rsidRPr="00AE2FE9">
          <w:rPr>
            <w:rStyle w:val="a9"/>
            <w:sz w:val="28"/>
            <w:szCs w:val="28"/>
          </w:rPr>
          <w:t>.</w:t>
        </w:r>
        <w:proofErr w:type="spellStart"/>
        <w:r w:rsidR="00CD4435" w:rsidRPr="00AE2FE9">
          <w:rPr>
            <w:rStyle w:val="a9"/>
            <w:sz w:val="28"/>
            <w:szCs w:val="28"/>
            <w:lang w:val="en-US"/>
          </w:rPr>
          <w:t>su</w:t>
        </w:r>
        <w:proofErr w:type="spellEnd"/>
      </w:hyperlink>
      <w:r w:rsidRPr="009B262E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9B262E" w:rsidRPr="009B262E" w:rsidRDefault="009B262E" w:rsidP="009B262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</w:t>
      </w:r>
      <w:r w:rsidRPr="009B262E">
        <w:rPr>
          <w:sz w:val="28"/>
          <w:szCs w:val="28"/>
        </w:rPr>
        <w:t>в силу после официального опубликования</w:t>
      </w:r>
      <w:r>
        <w:rPr>
          <w:i/>
          <w:sz w:val="28"/>
          <w:szCs w:val="28"/>
        </w:rPr>
        <w:t xml:space="preserve"> </w:t>
      </w:r>
      <w:r w:rsidRPr="009B262E">
        <w:rPr>
          <w:sz w:val="28"/>
          <w:szCs w:val="28"/>
        </w:rPr>
        <w:t>в газете «</w:t>
      </w:r>
      <w:r w:rsidR="00CD4435">
        <w:rPr>
          <w:sz w:val="28"/>
          <w:szCs w:val="28"/>
        </w:rPr>
        <w:t>Огурский вестник</w:t>
      </w:r>
      <w:r w:rsidRPr="009B26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262E" w:rsidRDefault="009B262E" w:rsidP="009B262E">
      <w:pPr>
        <w:jc w:val="right"/>
        <w:rPr>
          <w:i/>
          <w:sz w:val="28"/>
          <w:szCs w:val="28"/>
        </w:rPr>
      </w:pPr>
    </w:p>
    <w:p w:rsidR="009B262E" w:rsidRDefault="009B262E" w:rsidP="009B262E">
      <w:pPr>
        <w:jc w:val="right"/>
        <w:rPr>
          <w:i/>
          <w:sz w:val="28"/>
          <w:szCs w:val="28"/>
        </w:rPr>
      </w:pPr>
    </w:p>
    <w:p w:rsidR="00CD4435" w:rsidRDefault="00CD4435" w:rsidP="00CD4435">
      <w:pPr>
        <w:rPr>
          <w:sz w:val="28"/>
          <w:szCs w:val="28"/>
        </w:rPr>
      </w:pPr>
      <w:r>
        <w:rPr>
          <w:sz w:val="28"/>
          <w:szCs w:val="28"/>
        </w:rPr>
        <w:t>Председатель Огурского</w:t>
      </w:r>
    </w:p>
    <w:p w:rsidR="009B262E" w:rsidRDefault="00CD4435" w:rsidP="00CD4435">
      <w:pPr>
        <w:tabs>
          <w:tab w:val="left" w:pos="804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                                                  И.А. Сорокин</w:t>
      </w:r>
    </w:p>
    <w:p w:rsidR="00CD4435" w:rsidRDefault="00CD4435" w:rsidP="00CD4435">
      <w:pPr>
        <w:rPr>
          <w:szCs w:val="28"/>
        </w:rPr>
      </w:pPr>
    </w:p>
    <w:p w:rsidR="00CD4435" w:rsidRDefault="00CD4435" w:rsidP="00CD4435">
      <w:pPr>
        <w:rPr>
          <w:szCs w:val="28"/>
        </w:rPr>
      </w:pPr>
    </w:p>
    <w:p w:rsidR="00CD4435" w:rsidRPr="00CD4435" w:rsidRDefault="00CD4435" w:rsidP="00CD4435">
      <w:pPr>
        <w:tabs>
          <w:tab w:val="left" w:pos="6868"/>
        </w:tabs>
        <w:rPr>
          <w:sz w:val="28"/>
          <w:szCs w:val="28"/>
        </w:rPr>
      </w:pPr>
      <w:r w:rsidRPr="00CD4435">
        <w:rPr>
          <w:sz w:val="28"/>
          <w:szCs w:val="28"/>
        </w:rPr>
        <w:t xml:space="preserve">Глава сельсовета </w:t>
      </w:r>
      <w:r w:rsidRPr="00CD4435">
        <w:rPr>
          <w:sz w:val="28"/>
          <w:szCs w:val="28"/>
        </w:rPr>
        <w:tab/>
        <w:t xml:space="preserve">П.А. Грицков </w:t>
      </w:r>
    </w:p>
    <w:p w:rsidR="00CD4435" w:rsidRPr="00CD4435" w:rsidRDefault="00CD4435" w:rsidP="00CD4435">
      <w:pPr>
        <w:rPr>
          <w:sz w:val="28"/>
          <w:szCs w:val="28"/>
        </w:rPr>
      </w:pPr>
    </w:p>
    <w:p w:rsidR="009B262E" w:rsidRDefault="009B262E" w:rsidP="009B262E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9B262E" w:rsidRDefault="009B262E" w:rsidP="009B262E">
      <w:pPr>
        <w:jc w:val="right"/>
        <w:rPr>
          <w:szCs w:val="28"/>
        </w:rPr>
      </w:pPr>
      <w:r>
        <w:rPr>
          <w:szCs w:val="28"/>
        </w:rPr>
        <w:t>к  решению__________</w:t>
      </w:r>
    </w:p>
    <w:p w:rsidR="009B262E" w:rsidRDefault="009B262E" w:rsidP="009B262E">
      <w:pPr>
        <w:jc w:val="right"/>
        <w:rPr>
          <w:szCs w:val="28"/>
        </w:rPr>
      </w:pPr>
      <w:r>
        <w:rPr>
          <w:szCs w:val="28"/>
        </w:rPr>
        <w:t xml:space="preserve"> от «__»_________ 20__г.</w:t>
      </w:r>
    </w:p>
    <w:p w:rsidR="009B262E" w:rsidRDefault="009B262E" w:rsidP="009B262E">
      <w:pPr>
        <w:jc w:val="right"/>
        <w:rPr>
          <w:szCs w:val="28"/>
        </w:rPr>
      </w:pPr>
      <w:r>
        <w:rPr>
          <w:szCs w:val="28"/>
        </w:rPr>
        <w:t>№___________________</w:t>
      </w:r>
    </w:p>
    <w:p w:rsidR="009B262E" w:rsidRDefault="009B262E" w:rsidP="009B262E">
      <w:pPr>
        <w:jc w:val="right"/>
        <w:rPr>
          <w:szCs w:val="28"/>
        </w:rPr>
      </w:pPr>
    </w:p>
    <w:p w:rsidR="009B262E" w:rsidRDefault="009B262E" w:rsidP="009B262E">
      <w:pPr>
        <w:jc w:val="right"/>
        <w:rPr>
          <w:szCs w:val="28"/>
        </w:rPr>
      </w:pPr>
    </w:p>
    <w:p w:rsidR="009B262E" w:rsidRDefault="009B262E" w:rsidP="009B262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9B262E" w:rsidRPr="009B262E" w:rsidRDefault="009B262E" w:rsidP="009B262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9B262E">
        <w:rPr>
          <w:b/>
          <w:sz w:val="28"/>
          <w:szCs w:val="28"/>
        </w:rPr>
        <w:t xml:space="preserve">ПРОВЕДЕНИЯ ОЦЕНКИ РЕГУЛИРУЮЩЕГО ВОЗДЕЙСТВИЯ </w:t>
      </w:r>
      <w:r w:rsidRPr="009B262E">
        <w:rPr>
          <w:rFonts w:eastAsiaTheme="minorHAnsi"/>
          <w:sz w:val="28"/>
          <w:szCs w:val="28"/>
          <w:lang w:eastAsia="en-US"/>
        </w:rPr>
        <w:t xml:space="preserve"> </w:t>
      </w:r>
      <w:r w:rsidRPr="009B262E">
        <w:rPr>
          <w:rFonts w:eastAsiaTheme="minorHAnsi"/>
          <w:b/>
          <w:sz w:val="28"/>
          <w:szCs w:val="28"/>
          <w:lang w:eastAsia="en-US"/>
        </w:rPr>
        <w:t>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End"/>
    </w:p>
    <w:p w:rsidR="009B262E" w:rsidRDefault="009B262E" w:rsidP="009B262E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8"/>
          <w:szCs w:val="28"/>
          <w:u w:val="single"/>
        </w:rPr>
      </w:pPr>
    </w:p>
    <w:p w:rsidR="009B262E" w:rsidRDefault="009B262E" w:rsidP="009B262E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9B262E" w:rsidRDefault="009B262E" w:rsidP="009B262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9B262E" w:rsidRDefault="009B262E" w:rsidP="009B262E">
      <w:pPr>
        <w:pStyle w:val="a7"/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B262E" w:rsidRDefault="009B262E" w:rsidP="009B26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Настоящий Порядок </w:t>
      </w:r>
      <w:r>
        <w:rPr>
          <w:sz w:val="28"/>
          <w:szCs w:val="28"/>
        </w:rPr>
        <w:t xml:space="preserve">проведения оценки регулирующего воздействия проектов </w:t>
      </w:r>
      <w:r>
        <w:rPr>
          <w:rFonts w:eastAsiaTheme="minorHAnsi"/>
          <w:sz w:val="28"/>
          <w:szCs w:val="28"/>
          <w:lang w:eastAsia="en-US"/>
        </w:rPr>
        <w:t xml:space="preserve">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Порядок) </w:t>
      </w:r>
      <w:r>
        <w:rPr>
          <w:sz w:val="28"/>
          <w:szCs w:val="28"/>
        </w:rPr>
        <w:t xml:space="preserve">регулирует отношения, связанные с проведением уполномоченным органом местного самоуправления </w:t>
      </w:r>
      <w:r w:rsidR="00CD4435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актов).</w:t>
      </w:r>
      <w:proofErr w:type="gramEnd"/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4435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определена как</w:t>
      </w:r>
      <w:r w:rsidR="00CE7C3F">
        <w:rPr>
          <w:rFonts w:ascii="Times New Roman" w:hAnsi="Times New Roman" w:cs="Times New Roman"/>
          <w:sz w:val="28"/>
          <w:szCs w:val="28"/>
        </w:rPr>
        <w:t xml:space="preserve"> орган,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внедрение процедуры оценки регулирующего воздействия проектов 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ОРВ)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(далее – уполномоченный орган).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ОРВ проводится </w:t>
      </w:r>
      <w:r w:rsidRPr="00CE7C3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9B262E" w:rsidRDefault="009B262E" w:rsidP="009B26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>
        <w:rPr>
          <w:rFonts w:eastAsiaTheme="minorHAnsi"/>
          <w:sz w:val="28"/>
          <w:szCs w:val="28"/>
          <w:lang w:eastAsia="en-US"/>
        </w:rPr>
        <w:t>ОРВ не подлежат:</w:t>
      </w:r>
    </w:p>
    <w:p w:rsidR="009B262E" w:rsidRDefault="009B262E" w:rsidP="009B26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а) проекты нормативных правовых актов </w:t>
      </w:r>
      <w:r w:rsidR="00CD4435">
        <w:rPr>
          <w:rFonts w:eastAsiaTheme="minorHAnsi"/>
          <w:sz w:val="28"/>
          <w:szCs w:val="28"/>
          <w:lang w:eastAsia="en-US"/>
        </w:rPr>
        <w:t>Огурского</w:t>
      </w:r>
      <w:r w:rsidR="004A29BA">
        <w:rPr>
          <w:rFonts w:eastAsiaTheme="minorHAnsi"/>
          <w:sz w:val="28"/>
          <w:szCs w:val="28"/>
          <w:lang w:eastAsia="en-US"/>
        </w:rPr>
        <w:t xml:space="preserve"> сельского Совета депутатов</w:t>
      </w:r>
      <w:r>
        <w:rPr>
          <w:rFonts w:eastAsiaTheme="minorHAnsi"/>
          <w:sz w:val="28"/>
          <w:szCs w:val="28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9B262E" w:rsidRDefault="009B262E" w:rsidP="009B26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проекты нормативных правовых актов </w:t>
      </w:r>
      <w:r w:rsidR="00CD4435">
        <w:rPr>
          <w:rFonts w:eastAsiaTheme="minorHAnsi"/>
          <w:sz w:val="28"/>
          <w:szCs w:val="28"/>
          <w:lang w:eastAsia="en-US"/>
        </w:rPr>
        <w:t>Огурского</w:t>
      </w:r>
      <w:r w:rsidR="004A29BA">
        <w:rPr>
          <w:rFonts w:eastAsiaTheme="minorHAnsi"/>
          <w:sz w:val="28"/>
          <w:szCs w:val="28"/>
          <w:lang w:eastAsia="en-US"/>
        </w:rPr>
        <w:t xml:space="preserve"> сельского Совета депутатов</w:t>
      </w:r>
      <w:r>
        <w:rPr>
          <w:rFonts w:eastAsiaTheme="minorHAnsi"/>
          <w:sz w:val="28"/>
          <w:szCs w:val="28"/>
          <w:lang w:eastAsia="en-US"/>
        </w:rPr>
        <w:t>, регулирующих бюджетные правоотношения.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настоящем Порядке используются следующие основные понятия и их определения: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проектов муниципальных нормативных правовых актов – уполномоченный орган или субъекты правотворческой инициативы, установленные уставом </w:t>
      </w:r>
      <w:r w:rsidR="00CD4435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4A29B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осуществляющие в пределах предоставляемых полномочий функции по вопросам местного значения (далее - разработчики);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разработчик организует обсуждение идеи (концепции) предлагаемого им правового регулирования с заинтересованными лицами;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- информационный ресурс в информационно-телекоммуникационной сети «Интернет», определенный в </w:t>
      </w:r>
      <w:r w:rsidR="00CD4435">
        <w:rPr>
          <w:rFonts w:ascii="Times New Roman" w:hAnsi="Times New Roman" w:cs="Times New Roman"/>
          <w:sz w:val="28"/>
          <w:szCs w:val="28"/>
        </w:rPr>
        <w:t>Огурского</w:t>
      </w:r>
      <w:r w:rsidR="004A29BA"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сведений о проведении процедуры ОРВ, в том числе в целях организации публичных консультаций (обсуждений) и информирования об их результатах;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«Интернет»;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(обсуждения)  - открытое обсуждение с заинтересованными лицами идеи (концепции) предлагаемого разработчиком правового регулирования, организуемого разработчиком в ходе проведения процедуры ОРВ, а также текста проекта муниципального нормативного правового акта и сводного отчета, организуемого 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разработчиком результатов оценки регулирующего воздействия проекта муниципального нормативного правового акта;</w:t>
      </w:r>
    </w:p>
    <w:p w:rsidR="009B262E" w:rsidRDefault="009B262E" w:rsidP="009B26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Участниками процедуры ОРВ являются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(обсуждениях) в ходе проведения процедуры ОРВ.</w:t>
      </w:r>
    </w:p>
    <w:p w:rsidR="009B262E" w:rsidRDefault="009B262E" w:rsidP="009B26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B262E" w:rsidRDefault="009B262E" w:rsidP="009B262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ОРГАНИЗАЦИЯ И ПРОВЕДЕНИЕ ПРОЦЕДУРЫ ОЦЕНКИ РЕГУЛИРУЮЩЕГО ВОЗДЕЙСТВИЯ ПРОЕКТОВ МУНИЦИПАЛЬНЫХ НОРМАТИВНЫХ ПРАВОВЫХ АКТОВ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случае принятия решения о необходимости введения предлагаемого правового регулирования для решения выявленной проблемы разработчик разрабатывает соответствующий проект муниципального нормативного правового акта и формирует сводный отчет.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 сводном отчете разработчику рекомендуется отразить следующие сведения: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общая информация (орган-разработчик, вид и наименование акта);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целей предлагаемого правового регулирования;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 случае не соответствия в сводном отчете сведений, установленных пунктом 2.1.1 настоящего Порядка, сводный отчет и проект муниципального нормативного правового акта уполномоченным органом возвращаются разработчику на доработку.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Разработчик направляет проект муниципального нормативного правового акта и сводный отчет в </w:t>
      </w:r>
      <w:r w:rsidR="004A29B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D4435">
        <w:rPr>
          <w:rFonts w:ascii="Times New Roman" w:hAnsi="Times New Roman" w:cs="Times New Roman"/>
          <w:sz w:val="28"/>
          <w:szCs w:val="28"/>
        </w:rPr>
        <w:t>Огурского</w:t>
      </w:r>
      <w:r w:rsidR="004A29B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D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 (обсуждений)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В целях проведения обсуждения проекта муниципального нормативного правового акта и сводного отчет</w:t>
      </w:r>
      <w:r w:rsidR="004A29BA">
        <w:rPr>
          <w:rFonts w:ascii="Times New Roman" w:hAnsi="Times New Roman" w:cs="Times New Roman"/>
          <w:sz w:val="28"/>
          <w:szCs w:val="28"/>
        </w:rPr>
        <w:t>а уполномоченный орган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9BA">
        <w:rPr>
          <w:rFonts w:ascii="Times New Roman" w:hAnsi="Times New Roman" w:cs="Times New Roman"/>
          <w:sz w:val="28"/>
          <w:szCs w:val="28"/>
        </w:rPr>
        <w:t>не более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, со дня получения проекта муниципального нормативного правового акта и сводного отчета размещает последние на официальном сайте и проводит публичные консультации (обсуждения). 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перечень вопросов для участников публичных консультаций (обсуждений);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иные материалы и информация по усмотрению уполномоченного органа.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Перед началом публичных консультаций (обсуждений) упол</w:t>
      </w:r>
      <w:r w:rsidR="00CD4435">
        <w:rPr>
          <w:rFonts w:ascii="Times New Roman" w:hAnsi="Times New Roman" w:cs="Times New Roman"/>
          <w:sz w:val="28"/>
          <w:szCs w:val="28"/>
        </w:rPr>
        <w:t xml:space="preserve">номоченный орган указывает срок, </w:t>
      </w:r>
      <w:r>
        <w:rPr>
          <w:rFonts w:ascii="Times New Roman" w:hAnsi="Times New Roman" w:cs="Times New Roman"/>
          <w:sz w:val="28"/>
          <w:szCs w:val="28"/>
        </w:rPr>
        <w:t>в течение которого будет осуществляться прием позиций заинтересованных лиц.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Публичная консультация (обсуждение) проекта муниципального акта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муниципального акта (далее - участники публичных консультаций (обсуждений)), проекта муниципального акта на предмет выявления в нем положений, вводящих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Уведомление о проведении публичных консультаций (обсуждений) проекта муниципального акта подлежит размещению на официальном сайте </w:t>
      </w:r>
      <w:r w:rsidR="004A29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4435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4A29B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A29BA">
        <w:rPr>
          <w:rFonts w:ascii="Times New Roman" w:hAnsi="Times New Roman" w:cs="Times New Roman"/>
          <w:sz w:val="28"/>
          <w:szCs w:val="28"/>
        </w:rPr>
        <w:t xml:space="preserve">(или обнародованию в </w:t>
      </w:r>
      <w:r w:rsidR="004A29BA">
        <w:rPr>
          <w:rFonts w:ascii="Times New Roman" w:hAnsi="Times New Roman" w:cs="Times New Roman"/>
          <w:sz w:val="28"/>
          <w:szCs w:val="28"/>
        </w:rPr>
        <w:t>порядке</w:t>
      </w:r>
      <w:r w:rsidRPr="004A29BA">
        <w:rPr>
          <w:rFonts w:ascii="Times New Roman" w:hAnsi="Times New Roman" w:cs="Times New Roman"/>
          <w:sz w:val="28"/>
          <w:szCs w:val="28"/>
        </w:rPr>
        <w:t xml:space="preserve">, </w:t>
      </w:r>
      <w:r w:rsidR="004A29BA">
        <w:rPr>
          <w:rFonts w:ascii="Times New Roman" w:hAnsi="Times New Roman" w:cs="Times New Roman"/>
          <w:sz w:val="28"/>
          <w:szCs w:val="28"/>
        </w:rPr>
        <w:t xml:space="preserve">определённом Уставом </w:t>
      </w:r>
      <w:r w:rsidR="00CD4435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4A29B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A29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течение 3 рабочих дней со дня поступления проекта муниципального акта в уполномоченный орган местного самоуправления.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 уведомлении указывается срок проведения публичных консультаций (обсуждений), перечень вопросов, обсуждаемых в ходе публичных консультаций (обсуждений), а также способы направления участниками публичных консультаций (обсуждений) своих предложений, замечаний, мнений по проекту муниципального акта.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Срок проведения публичных консультаций (обсуждений) должен составлять </w:t>
      </w:r>
      <w:r w:rsidRPr="004A29BA">
        <w:rPr>
          <w:rFonts w:ascii="Times New Roman" w:hAnsi="Times New Roman" w:cs="Times New Roman"/>
          <w:sz w:val="28"/>
          <w:szCs w:val="28"/>
        </w:rPr>
        <w:t>не менее 15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размещения (обнародования) уведомления. К уведомлению прилагается проект муниципального акта, в отношении которого проводится оценка регулирующего воздействия.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4A29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4435">
        <w:rPr>
          <w:rFonts w:ascii="Times New Roman" w:hAnsi="Times New Roman" w:cs="Times New Roman"/>
          <w:sz w:val="28"/>
          <w:szCs w:val="28"/>
        </w:rPr>
        <w:tab/>
        <w:t xml:space="preserve">Огурского </w:t>
      </w:r>
      <w:r w:rsidR="004A29B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обрабатывает все предложения, поступившие в ходе обсуждения проекта муниципального нормативного правового акта и сводного отчета в </w:t>
      </w:r>
      <w:r w:rsidRPr="004A29BA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срок. По результатам рассмотрения уполномоченный орган составляет отчет, в который включаются сведения о поступивших предложениях, замечаниях, мнениях участников публичных консультаций (обсуждений) по проекту муниципального акта. Отчет о проведении публичных консультаций (обсуждений) размещается на официальном сайте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в информационно-телекоммуникационной сети «Интернет» (</w:t>
      </w:r>
      <w:r w:rsidRPr="004A29BA">
        <w:rPr>
          <w:rFonts w:ascii="Times New Roman" w:hAnsi="Times New Roman" w:cs="Times New Roman"/>
          <w:sz w:val="28"/>
          <w:szCs w:val="28"/>
        </w:rPr>
        <w:t>или обнародуется в ином порядке)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A29BA">
        <w:rPr>
          <w:rFonts w:ascii="Times New Roman" w:hAnsi="Times New Roman" w:cs="Times New Roman"/>
          <w:sz w:val="28"/>
          <w:szCs w:val="28"/>
        </w:rPr>
        <w:t>не позднее 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публичных консультаций (обсуждений).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A29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4435">
        <w:rPr>
          <w:rFonts w:ascii="Times New Roman" w:hAnsi="Times New Roman" w:cs="Times New Roman"/>
          <w:sz w:val="28"/>
          <w:szCs w:val="28"/>
        </w:rPr>
        <w:t>Огурского</w:t>
      </w:r>
      <w:r w:rsidR="004A29B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анализ обоснованности выводов разработчика относительно необходимости введения предлагаемого им способа правового регулирования. Анализ, проводимый уполномоченным органом, основывается на результатах исследования 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 (обсуждений) (обсуждений).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анализа обоснованности выбора предлагаемого правового регулирования </w:t>
      </w:r>
      <w:r w:rsidR="004A29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4435">
        <w:rPr>
          <w:rFonts w:ascii="Times New Roman" w:hAnsi="Times New Roman" w:cs="Times New Roman"/>
          <w:sz w:val="28"/>
          <w:szCs w:val="28"/>
        </w:rPr>
        <w:t>Огурского</w:t>
      </w:r>
      <w:r w:rsidR="004A29B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5"/>
      <w:bookmarkEnd w:id="0"/>
      <w:r>
        <w:rPr>
          <w:rFonts w:ascii="Times New Roman" w:hAnsi="Times New Roman" w:cs="Times New Roman"/>
          <w:sz w:val="28"/>
          <w:szCs w:val="28"/>
        </w:rPr>
        <w:t xml:space="preserve">2.4.2. При оценке эффективности предложенных вариантов правового регулирования </w:t>
      </w:r>
      <w:r w:rsidR="004A29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4435">
        <w:rPr>
          <w:rFonts w:ascii="Times New Roman" w:hAnsi="Times New Roman" w:cs="Times New Roman"/>
          <w:sz w:val="28"/>
          <w:szCs w:val="28"/>
        </w:rPr>
        <w:t>Огурского с</w:t>
      </w:r>
      <w:r w:rsidR="004A29BA">
        <w:rPr>
          <w:rFonts w:ascii="Times New Roman" w:hAnsi="Times New Roman" w:cs="Times New Roman"/>
          <w:sz w:val="28"/>
          <w:szCs w:val="28"/>
        </w:rPr>
        <w:t>ельсовета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на следующие основные сведения, содержащиеся в соответствующих разделах сводного отчета: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 регулирования;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ЗАКЛЮЧЕНИЕ ОБ ОЦЕНКЕ РЕГУЛИРУЮЩЕГО ВОЗДЕЙСТВИЯ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Заключение об оценке регулирующего воздействия структурно </w:t>
      </w:r>
      <w:r w:rsidRPr="004A29BA">
        <w:rPr>
          <w:rFonts w:ascii="Times New Roman" w:hAnsi="Times New Roman" w:cs="Times New Roman"/>
          <w:sz w:val="28"/>
          <w:szCs w:val="28"/>
        </w:rPr>
        <w:t>может включать</w:t>
      </w:r>
      <w:r>
        <w:rPr>
          <w:rFonts w:ascii="Times New Roman" w:hAnsi="Times New Roman" w:cs="Times New Roman"/>
          <w:sz w:val="28"/>
          <w:szCs w:val="28"/>
        </w:rPr>
        <w:t xml:space="preserve"> в себя вводную, описательную, мотивировочную и заключительную (итоговую) части.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 заключения об ОРВ содержит наименования проекта муниципального нормативного правового акта и разработчика,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краткие сведения о проведенных в рамках процедуры ОРВ мероприятиях и их сроках.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Описательная часть заключения об ОРВ содержит основные положения предлагаемого правового регулирования, содержащиеся в сводном отчете выводы разработчика об обоснованности предлагаемого правового регулирования и результаты публичных консультаций (обсуждений).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Мотивировочная часть заключения об оценке регулирующего воздействия содержит позицию уполномоченного органа относительно предлагаемого правового регулирования и соблюдения разработчиком установленного порядка проведения процедуры ОРВ. В мотивировочной части также осуществляется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публичных консультаций (обсуждений),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заключении должен содержаться вывод об отсутствии или наличии в проекте муниципального акта положений, </w:t>
      </w:r>
      <w:r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 </w:t>
      </w:r>
      <w:r>
        <w:rPr>
          <w:rFonts w:ascii="Times New Roman" w:hAnsi="Times New Roman" w:cs="Times New Roman"/>
          <w:bCs/>
          <w:sz w:val="28"/>
          <w:szCs w:val="28"/>
        </w:rPr>
        <w:t>При наличии положений, заключение должно содержать обоснование таких выводов, а также требования о доработке проекта муниципального акта и устранении замечаний, указанных в заключени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уполномоченного органа и (или) уполномоченного должностного лица.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В случае наличия обоснованных предложений </w:t>
      </w:r>
      <w:r w:rsidR="004A29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4435">
        <w:rPr>
          <w:rFonts w:ascii="Times New Roman" w:hAnsi="Times New Roman" w:cs="Times New Roman"/>
          <w:sz w:val="28"/>
          <w:szCs w:val="28"/>
        </w:rPr>
        <w:t>Огурского</w:t>
      </w:r>
      <w:r w:rsidR="004A29B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направленных на улучшение качества проекта муниципального нормативного правового акта, они также включаются в заключение об ОРВ.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Заключение об ОРВ проекта муниципального акта подготавливается с учетом результатов публичных консультаций (обсуждений) в срок </w:t>
      </w:r>
      <w:r w:rsidRPr="00927A72">
        <w:rPr>
          <w:rFonts w:ascii="Times New Roman" w:hAnsi="Times New Roman" w:cs="Times New Roman"/>
          <w:sz w:val="28"/>
          <w:szCs w:val="28"/>
        </w:rPr>
        <w:t>не менее 5 рабочих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размещается на официальном сайте </w:t>
      </w:r>
      <w:r w:rsidR="00927A7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D4435">
        <w:rPr>
          <w:rFonts w:ascii="Times New Roman" w:hAnsi="Times New Roman" w:cs="Times New Roman"/>
          <w:bCs/>
          <w:sz w:val="28"/>
          <w:szCs w:val="28"/>
        </w:rPr>
        <w:t>Огурского</w:t>
      </w:r>
      <w:r w:rsidR="00927A72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Pr="00927A72">
        <w:rPr>
          <w:rFonts w:ascii="Times New Roman" w:hAnsi="Times New Roman" w:cs="Times New Roman"/>
          <w:bCs/>
          <w:sz w:val="28"/>
          <w:szCs w:val="28"/>
        </w:rPr>
        <w:t>или обнародуется в ином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), срок </w:t>
      </w:r>
      <w:r w:rsidRPr="00927A72">
        <w:rPr>
          <w:rFonts w:ascii="Times New Roman" w:hAnsi="Times New Roman" w:cs="Times New Roman"/>
          <w:bCs/>
          <w:sz w:val="28"/>
          <w:szCs w:val="28"/>
        </w:rPr>
        <w:t>не более 30 календарных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дней со дня поступления проекта муниципального акта в уполномоченный орган и (или) уполномоченному должностному лицу.</w:t>
      </w:r>
      <w:proofErr w:type="gramEnd"/>
    </w:p>
    <w:p w:rsidR="009B262E" w:rsidRDefault="009B262E" w:rsidP="009B262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3.3. Принятие проекта муниципального акта без заключения об ОРВ не допускается.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ПОРЯДОК ДОРАБОТКИ ПРОЕКТА МУНИЦИПАЛЬНОГО АКТА И РАЗРЕШЕНИЯ РАЗНОГЛАСИЙ, ВОЗНИКАЮЩИХ В ХОДЕ ПРОВЕДЕНИЯ ОЦЕНКИ РЕГУЛИРУЮЩЕГО ВОЗДЕЙСТВИЯ</w:t>
      </w: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62E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При поступлении заключения об ОРВ, в котором сделан вывод о наличии в проекте муниципального акта положений, </w:t>
      </w:r>
      <w:r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и ограничения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r>
        <w:rPr>
          <w:rFonts w:ascii="Times New Roman" w:hAnsi="Times New Roman" w:cs="Times New Roman"/>
          <w:bCs/>
          <w:sz w:val="28"/>
          <w:szCs w:val="28"/>
        </w:rPr>
        <w:t>, разработчик дорабатывает проект муниципального акта и устраняет замечания, указанные в заключени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уполномоченного органа и (или) уполномоченного должностного лица, в срок </w:t>
      </w:r>
      <w:r w:rsidRPr="00927A72">
        <w:rPr>
          <w:rFonts w:ascii="Times New Roman" w:hAnsi="Times New Roman" w:cs="Times New Roman"/>
          <w:bCs/>
          <w:sz w:val="28"/>
          <w:szCs w:val="28"/>
        </w:rPr>
        <w:t>не более 15 рабочих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дней со дня получения заключения, с направлением в уполномоченный орган проект</w:t>
      </w:r>
      <w:r w:rsidR="00927A7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акта с внесенными изменениями согласно замечаниям, который повторно проверяется уполномоченным органом и размещается в информационно-телекоммуникац</w:t>
      </w:r>
      <w:r w:rsidR="00927A72">
        <w:rPr>
          <w:rFonts w:ascii="Times New Roman" w:hAnsi="Times New Roman" w:cs="Times New Roman"/>
          <w:bCs/>
          <w:sz w:val="28"/>
          <w:szCs w:val="28"/>
        </w:rPr>
        <w:t>ионной сети «Интернет» в 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A72">
        <w:rPr>
          <w:rFonts w:ascii="Times New Roman" w:hAnsi="Times New Roman" w:cs="Times New Roman"/>
          <w:bCs/>
          <w:sz w:val="28"/>
          <w:szCs w:val="28"/>
        </w:rPr>
        <w:t>3 рабочих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дней.</w:t>
      </w:r>
    </w:p>
    <w:p w:rsidR="009B262E" w:rsidRPr="00927A72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72">
        <w:rPr>
          <w:rFonts w:ascii="Times New Roman" w:hAnsi="Times New Roman" w:cs="Times New Roman"/>
          <w:bCs/>
          <w:sz w:val="28"/>
          <w:szCs w:val="28"/>
        </w:rPr>
        <w:t>4.2. При наличии у разработчика разногласий по замечаниям, указанным в заключени</w:t>
      </w:r>
      <w:proofErr w:type="gramStart"/>
      <w:r w:rsidRPr="00927A7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927A72">
        <w:rPr>
          <w:rFonts w:ascii="Times New Roman" w:hAnsi="Times New Roman" w:cs="Times New Roman"/>
          <w:bCs/>
          <w:sz w:val="28"/>
          <w:szCs w:val="28"/>
        </w:rPr>
        <w:t xml:space="preserve"> уполномоченного органа или разногласий </w:t>
      </w:r>
      <w:r w:rsidRPr="00927A72">
        <w:rPr>
          <w:rFonts w:ascii="Times New Roman" w:hAnsi="Times New Roman" w:cs="Times New Roman"/>
          <w:sz w:val="28"/>
          <w:szCs w:val="28"/>
        </w:rPr>
        <w:t>по возникшим в ходе процедуры ОРВ спорным вопросам, разработчиком в уполномоченный орган направляется протокол разногласий в произвольной форме с обоснованием позиции.</w:t>
      </w:r>
    </w:p>
    <w:p w:rsidR="009B262E" w:rsidRPr="00927A72" w:rsidRDefault="009B262E" w:rsidP="009B26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72">
        <w:rPr>
          <w:rFonts w:ascii="Times New Roman" w:hAnsi="Times New Roman" w:cs="Times New Roman"/>
          <w:sz w:val="28"/>
          <w:szCs w:val="28"/>
        </w:rPr>
        <w:t>4.3</w:t>
      </w:r>
      <w:r w:rsidR="00927A72">
        <w:rPr>
          <w:rFonts w:ascii="Times New Roman" w:hAnsi="Times New Roman" w:cs="Times New Roman"/>
          <w:sz w:val="28"/>
          <w:szCs w:val="28"/>
        </w:rPr>
        <w:t>. Уполномоченный орган в течение</w:t>
      </w:r>
      <w:r w:rsidRPr="00927A72">
        <w:rPr>
          <w:rFonts w:ascii="Times New Roman" w:hAnsi="Times New Roman" w:cs="Times New Roman"/>
          <w:sz w:val="28"/>
          <w:szCs w:val="28"/>
        </w:rPr>
        <w:t xml:space="preserve"> </w:t>
      </w:r>
      <w:r w:rsidR="00927A72">
        <w:rPr>
          <w:rFonts w:ascii="Times New Roman" w:hAnsi="Times New Roman" w:cs="Times New Roman"/>
          <w:sz w:val="28"/>
          <w:szCs w:val="28"/>
        </w:rPr>
        <w:t xml:space="preserve">3 рабочих дней </w:t>
      </w:r>
      <w:r w:rsidRPr="00927A72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927A72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 протокол разногласий.</w:t>
      </w:r>
    </w:p>
    <w:p w:rsidR="009B262E" w:rsidRDefault="009B262E" w:rsidP="009B262E">
      <w:pPr>
        <w:pStyle w:val="ConsPlusNormal"/>
      </w:pP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9B262E" w:rsidRDefault="009B262E" w:rsidP="009B262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B4E6B" w:rsidRDefault="007B4E6B"/>
    <w:sectPr w:rsidR="007B4E6B" w:rsidSect="009B26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AD" w:rsidRDefault="00A922AD" w:rsidP="009B262E">
      <w:r>
        <w:separator/>
      </w:r>
    </w:p>
  </w:endnote>
  <w:endnote w:type="continuationSeparator" w:id="0">
    <w:p w:rsidR="00A922AD" w:rsidRDefault="00A922AD" w:rsidP="009B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AD" w:rsidRDefault="00A922AD" w:rsidP="009B262E">
      <w:r>
        <w:separator/>
      </w:r>
    </w:p>
  </w:footnote>
  <w:footnote w:type="continuationSeparator" w:id="0">
    <w:p w:rsidR="00A922AD" w:rsidRDefault="00A922AD" w:rsidP="009B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C17"/>
    <w:rsid w:val="000D12D4"/>
    <w:rsid w:val="000F2C17"/>
    <w:rsid w:val="00283319"/>
    <w:rsid w:val="00456BCD"/>
    <w:rsid w:val="004672C4"/>
    <w:rsid w:val="004A29BA"/>
    <w:rsid w:val="004A4E5B"/>
    <w:rsid w:val="005D11F6"/>
    <w:rsid w:val="005D7F67"/>
    <w:rsid w:val="007B4E6B"/>
    <w:rsid w:val="007E5303"/>
    <w:rsid w:val="00901976"/>
    <w:rsid w:val="00927A72"/>
    <w:rsid w:val="009B262E"/>
    <w:rsid w:val="00A247CE"/>
    <w:rsid w:val="00A922AD"/>
    <w:rsid w:val="00BC4D7F"/>
    <w:rsid w:val="00BE0B75"/>
    <w:rsid w:val="00CD4435"/>
    <w:rsid w:val="00CE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62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6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B262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2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B262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B2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B262E"/>
    <w:pPr>
      <w:ind w:left="720"/>
      <w:contextualSpacing/>
    </w:pPr>
  </w:style>
  <w:style w:type="paragraph" w:customStyle="1" w:styleId="ConsPlusNormal">
    <w:name w:val="ConsPlusNormal"/>
    <w:rsid w:val="009B2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footnote reference"/>
    <w:semiHidden/>
    <w:unhideWhenUsed/>
    <w:rsid w:val="009B262E"/>
    <w:rPr>
      <w:vertAlign w:val="superscript"/>
    </w:rPr>
  </w:style>
  <w:style w:type="character" w:styleId="a9">
    <w:name w:val="Hyperlink"/>
    <w:basedOn w:val="a0"/>
    <w:uiPriority w:val="99"/>
    <w:unhideWhenUsed/>
    <w:rsid w:val="009B2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62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6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B262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2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B262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B2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B262E"/>
    <w:pPr>
      <w:ind w:left="720"/>
      <w:contextualSpacing/>
    </w:pPr>
  </w:style>
  <w:style w:type="paragraph" w:customStyle="1" w:styleId="ConsPlusNormal">
    <w:name w:val="ConsPlusNormal"/>
    <w:rsid w:val="009B2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footnote reference"/>
    <w:semiHidden/>
    <w:unhideWhenUsed/>
    <w:rsid w:val="009B262E"/>
    <w:rPr>
      <w:vertAlign w:val="superscript"/>
    </w:rPr>
  </w:style>
  <w:style w:type="character" w:styleId="a9">
    <w:name w:val="Hyperlink"/>
    <w:basedOn w:val="a0"/>
    <w:uiPriority w:val="99"/>
    <w:unhideWhenUsed/>
    <w:rsid w:val="009B2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ur.bd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uzer</cp:lastModifiedBy>
  <cp:revision>8</cp:revision>
  <cp:lastPrinted>2017-12-29T01:38:00Z</cp:lastPrinted>
  <dcterms:created xsi:type="dcterms:W3CDTF">2017-11-24T03:08:00Z</dcterms:created>
  <dcterms:modified xsi:type="dcterms:W3CDTF">2017-12-29T01:43:00Z</dcterms:modified>
</cp:coreProperties>
</file>