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61" w:rsidRPr="004724C4" w:rsidRDefault="004724C4" w:rsidP="004724C4">
      <w:pPr>
        <w:pStyle w:val="1"/>
        <w:spacing w:before="0" w:after="0"/>
        <w:ind w:firstLine="0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</w:pPr>
      <w:r w:rsidRPr="004724C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ru-RU" w:eastAsia="ru-RU" w:bidi="ar-SA"/>
        </w:rPr>
        <w:t>КРАСНОЯРСКИЙ КРАЙ</w:t>
      </w:r>
    </w:p>
    <w:p w:rsidR="004724C4" w:rsidRPr="004724C4" w:rsidRDefault="004724C4" w:rsidP="004724C4">
      <w:pPr>
        <w:jc w:val="center"/>
        <w:rPr>
          <w:rFonts w:ascii="Times New Roman" w:hAnsi="Times New Roman"/>
          <w:lang w:eastAsia="ru-RU"/>
        </w:rPr>
      </w:pPr>
      <w:r w:rsidRPr="004724C4">
        <w:rPr>
          <w:rFonts w:ascii="Times New Roman" w:hAnsi="Times New Roman"/>
          <w:lang w:eastAsia="ru-RU"/>
        </w:rPr>
        <w:t>БАЛАХТИНСКИЙ РАЙОН</w:t>
      </w:r>
    </w:p>
    <w:p w:rsidR="004724C4" w:rsidRDefault="004724C4" w:rsidP="004724C4">
      <w:pPr>
        <w:jc w:val="center"/>
        <w:rPr>
          <w:rFonts w:ascii="Times New Roman" w:hAnsi="Times New Roman"/>
          <w:lang w:eastAsia="ru-RU"/>
        </w:rPr>
      </w:pPr>
      <w:r w:rsidRPr="004724C4">
        <w:rPr>
          <w:rFonts w:ascii="Times New Roman" w:hAnsi="Times New Roman"/>
          <w:lang w:eastAsia="ru-RU"/>
        </w:rPr>
        <w:t>ОГУРСКИЙ СЕЛЬСКИЙ СОВЕТ ДЕПУТАТОВ</w:t>
      </w:r>
    </w:p>
    <w:p w:rsidR="004724C4" w:rsidRDefault="004724C4" w:rsidP="004724C4">
      <w:pPr>
        <w:jc w:val="center"/>
        <w:rPr>
          <w:rFonts w:ascii="Times New Roman" w:hAnsi="Times New Roman"/>
          <w:lang w:eastAsia="ru-RU"/>
        </w:rPr>
      </w:pPr>
    </w:p>
    <w:p w:rsidR="004724C4" w:rsidRDefault="004724C4" w:rsidP="004724C4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РЕШЕНИЕ </w:t>
      </w:r>
    </w:p>
    <w:p w:rsidR="00F14B3D" w:rsidRDefault="00F14B3D" w:rsidP="004724C4">
      <w:pPr>
        <w:jc w:val="center"/>
        <w:rPr>
          <w:rFonts w:ascii="Times New Roman" w:hAnsi="Times New Roman"/>
          <w:lang w:eastAsia="ru-RU"/>
        </w:rPr>
      </w:pPr>
    </w:p>
    <w:p w:rsidR="004724C4" w:rsidRDefault="004724C4" w:rsidP="004724C4">
      <w:pPr>
        <w:tabs>
          <w:tab w:val="left" w:pos="4170"/>
          <w:tab w:val="left" w:pos="7605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5573EE">
        <w:rPr>
          <w:rFonts w:ascii="Times New Roman" w:hAnsi="Times New Roman"/>
          <w:lang w:eastAsia="ru-RU"/>
        </w:rPr>
        <w:t>27.11.2018</w:t>
      </w:r>
      <w:r>
        <w:rPr>
          <w:rFonts w:ascii="Times New Roman" w:hAnsi="Times New Roman"/>
          <w:lang w:eastAsia="ru-RU"/>
        </w:rPr>
        <w:tab/>
        <w:t xml:space="preserve">с. Огур </w:t>
      </w:r>
      <w:r>
        <w:rPr>
          <w:rFonts w:ascii="Times New Roman" w:hAnsi="Times New Roman"/>
          <w:lang w:eastAsia="ru-RU"/>
        </w:rPr>
        <w:tab/>
        <w:t xml:space="preserve">№ </w:t>
      </w:r>
      <w:r w:rsidR="005573EE">
        <w:rPr>
          <w:rFonts w:ascii="Times New Roman" w:hAnsi="Times New Roman"/>
          <w:lang w:eastAsia="ru-RU"/>
        </w:rPr>
        <w:t>32-93р</w:t>
      </w:r>
    </w:p>
    <w:p w:rsidR="004724C4" w:rsidRPr="004724C4" w:rsidRDefault="004724C4" w:rsidP="004724C4">
      <w:pPr>
        <w:tabs>
          <w:tab w:val="left" w:pos="4170"/>
          <w:tab w:val="left" w:pos="7605"/>
        </w:tabs>
        <w:rPr>
          <w:rFonts w:ascii="Times New Roman" w:hAnsi="Times New Roman"/>
          <w:lang w:eastAsia="ru-RU"/>
        </w:rPr>
      </w:pPr>
    </w:p>
    <w:p w:rsidR="00F361BF" w:rsidRPr="004724C4" w:rsidRDefault="004724C4" w:rsidP="00FE5501">
      <w:pPr>
        <w:pStyle w:val="1"/>
        <w:spacing w:before="0" w:after="0"/>
        <w:ind w:firstLine="540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 установлении налога на имущество физических лиц на территории Огурского сельсовета Балахтинского района</w:t>
      </w:r>
    </w:p>
    <w:p w:rsidR="004724C4" w:rsidRDefault="00F361BF" w:rsidP="00F361B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5" w:history="1">
        <w:r w:rsidRPr="004724C4">
          <w:rPr>
            <w:rStyle w:val="a3"/>
            <w:rFonts w:ascii="Times New Roman" w:hAnsi="Times New Roman"/>
            <w:color w:val="auto"/>
            <w:u w:val="none"/>
          </w:rPr>
          <w:t>главой 32 Налогового кодекса Российской Федерации</w:t>
        </w:r>
      </w:hyperlink>
      <w:r w:rsidRPr="004724C4">
        <w:rPr>
          <w:rFonts w:ascii="Times New Roman" w:hAnsi="Times New Roman"/>
        </w:rPr>
        <w:t xml:space="preserve">, </w:t>
      </w:r>
      <w:hyperlink r:id="rId6" w:history="1">
        <w:r w:rsidRPr="004724C4">
          <w:rPr>
            <w:rStyle w:val="a3"/>
            <w:rFonts w:ascii="Times New Roman" w:hAnsi="Times New Roman"/>
            <w:color w:val="auto"/>
            <w:u w:val="none"/>
          </w:rPr>
          <w:t>Федеральным законом от 06.10.2003 № 131-ФЗ</w:t>
        </w:r>
      </w:hyperlink>
      <w:r w:rsidRPr="004724C4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4724C4">
          <w:rPr>
            <w:rStyle w:val="a3"/>
            <w:rFonts w:ascii="Times New Roman" w:hAnsi="Times New Roman"/>
            <w:color w:val="auto"/>
            <w:u w:val="none"/>
          </w:rPr>
          <w:t xml:space="preserve">Законом Красноярского края </w:t>
        </w:r>
        <w:r w:rsidRPr="004724C4">
          <w:rPr>
            <w:rStyle w:val="a3"/>
            <w:rFonts w:ascii="Times New Roman" w:hAnsi="Times New Roman"/>
            <w:color w:val="auto"/>
            <w:szCs w:val="28"/>
            <w:u w:val="none"/>
          </w:rPr>
          <w:t>№ 6-2108 от 01.11.2018</w:t>
        </w:r>
        <w:r w:rsidRPr="004724C4">
          <w:rPr>
            <w:rStyle w:val="a3"/>
            <w:rFonts w:ascii="Times New Roman" w:hAnsi="Times New Roman"/>
            <w:color w:val="auto"/>
            <w:u w:val="none"/>
          </w:rPr>
          <w:t xml:space="preserve"> «</w:t>
        </w:r>
      </w:hyperlink>
      <w:r w:rsidRPr="004724C4">
        <w:rPr>
          <w:rFonts w:ascii="Times New Roman" w:hAnsi="Times New Roman"/>
        </w:rPr>
        <w:t>Об установлении е</w:t>
      </w:r>
      <w:r>
        <w:rPr>
          <w:rFonts w:ascii="Times New Roman" w:hAnsi="Times New Roman"/>
        </w:rPr>
        <w:t>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</w:t>
      </w:r>
      <w:r w:rsidR="004724C4">
        <w:rPr>
          <w:rFonts w:ascii="Times New Roman" w:hAnsi="Times New Roman"/>
        </w:rPr>
        <w:t>, руководствуясь Уставом Огурского сельсовета,</w:t>
      </w:r>
      <w:r>
        <w:rPr>
          <w:rFonts w:ascii="Times New Roman" w:hAnsi="Times New Roman"/>
        </w:rPr>
        <w:t xml:space="preserve"> </w:t>
      </w:r>
      <w:r w:rsidR="004724C4">
        <w:rPr>
          <w:rFonts w:ascii="Times New Roman" w:hAnsi="Times New Roman"/>
        </w:rPr>
        <w:t>Огурский с</w:t>
      </w:r>
      <w:r w:rsidR="001600A0">
        <w:rPr>
          <w:rFonts w:ascii="Times New Roman" w:hAnsi="Times New Roman"/>
        </w:rPr>
        <w:t>ельский Совет депутатов</w:t>
      </w:r>
    </w:p>
    <w:p w:rsidR="00F361BF" w:rsidRDefault="004724C4" w:rsidP="00F361BF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РЕШИЛ:</w:t>
      </w:r>
      <w:r w:rsidR="00F361BF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F361BF" w:rsidRDefault="00F361BF" w:rsidP="00F361BF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налог на имущество физических лиц на территории муниципального образования </w:t>
      </w:r>
      <w:r w:rsidR="004724C4">
        <w:rPr>
          <w:rFonts w:ascii="Times New Roman" w:hAnsi="Times New Roman"/>
        </w:rPr>
        <w:t xml:space="preserve">Огурский </w:t>
      </w:r>
      <w:r w:rsidR="00EF5A83">
        <w:rPr>
          <w:rFonts w:ascii="Times New Roman" w:hAnsi="Times New Roman"/>
        </w:rPr>
        <w:t>сельсовет Балахтинского района</w:t>
      </w:r>
      <w:r w:rsidR="001600A0">
        <w:rPr>
          <w:rFonts w:ascii="Times New Roman" w:hAnsi="Times New Roman"/>
        </w:rPr>
        <w:t xml:space="preserve"> Красноярского края</w:t>
      </w:r>
      <w:r>
        <w:rPr>
          <w:rFonts w:ascii="Times New Roman" w:hAnsi="Times New Roman"/>
        </w:rPr>
        <w:t>.</w:t>
      </w:r>
    </w:p>
    <w:p w:rsidR="00F361BF" w:rsidRDefault="00F361BF" w:rsidP="00F361BF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F361BF" w:rsidTr="00F361B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№ </w:t>
            </w:r>
            <w:r w:rsidRPr="004724C4">
              <w:rPr>
                <w:rFonts w:ascii="Times New Roman" w:hAnsi="Times New Roman"/>
                <w:szCs w:val="24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Налоговая ставка (в процентах)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0,1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жилой дом</w:t>
            </w:r>
            <w:r w:rsidRPr="004724C4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4724C4">
              <w:rPr>
                <w:rFonts w:ascii="Times New Roman" w:hAnsi="Times New Roman"/>
                <w:szCs w:val="24"/>
              </w:rPr>
              <w:t>(</w:t>
            </w:r>
            <w:r w:rsidRPr="004724C4">
              <w:rPr>
                <w:rFonts w:ascii="Times New Roman" w:eastAsiaTheme="minorHAnsi" w:hAnsi="Times New Roman"/>
                <w:szCs w:val="24"/>
              </w:rPr>
              <w:t>част</w:t>
            </w:r>
            <w:r w:rsidRPr="004724C4">
              <w:rPr>
                <w:rFonts w:ascii="Times New Roman" w:hAnsi="Times New Roman"/>
                <w:szCs w:val="24"/>
              </w:rPr>
              <w:t>ь</w:t>
            </w:r>
            <w:r w:rsidRPr="004724C4">
              <w:rPr>
                <w:rFonts w:ascii="Times New Roman" w:eastAsiaTheme="minorHAnsi" w:hAnsi="Times New Roman"/>
                <w:szCs w:val="24"/>
              </w:rPr>
              <w:t xml:space="preserve"> жил</w:t>
            </w:r>
            <w:r w:rsidRPr="004724C4">
              <w:rPr>
                <w:rFonts w:ascii="Times New Roman" w:hAnsi="Times New Roman"/>
                <w:szCs w:val="24"/>
              </w:rPr>
              <w:t>ого</w:t>
            </w:r>
            <w:r w:rsidRPr="004724C4">
              <w:rPr>
                <w:rFonts w:ascii="Times New Roman" w:eastAsiaTheme="minorHAnsi" w:hAnsi="Times New Roman"/>
                <w:szCs w:val="24"/>
              </w:rPr>
              <w:t xml:space="preserve"> дом</w:t>
            </w:r>
            <w:r w:rsidRPr="004724C4">
              <w:rPr>
                <w:rFonts w:ascii="Times New Roman" w:hAnsi="Times New Roman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квартира</w:t>
            </w:r>
            <w:r w:rsidRPr="004724C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r w:rsidRPr="004724C4">
              <w:rPr>
                <w:rFonts w:ascii="Times New Roman" w:eastAsiaTheme="minorHAnsi" w:hAnsi="Times New Roman"/>
                <w:szCs w:val="24"/>
              </w:rPr>
              <w:t>част</w:t>
            </w:r>
            <w:r w:rsidRPr="004724C4">
              <w:rPr>
                <w:rFonts w:ascii="Times New Roman" w:hAnsi="Times New Roman"/>
                <w:szCs w:val="24"/>
              </w:rPr>
              <w:t>ь</w:t>
            </w:r>
            <w:r w:rsidRPr="004724C4">
              <w:rPr>
                <w:rFonts w:ascii="Times New Roman" w:eastAsiaTheme="minorHAnsi" w:hAnsi="Times New Roman"/>
                <w:szCs w:val="24"/>
              </w:rPr>
              <w:t xml:space="preserve"> квартир</w:t>
            </w:r>
            <w:r w:rsidRPr="004724C4">
              <w:rPr>
                <w:rFonts w:ascii="Times New Roman" w:hAnsi="Times New Roman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 xml:space="preserve">единый недвижимый комплекс, в состав которого </w:t>
            </w:r>
            <w:r w:rsidRPr="004724C4">
              <w:rPr>
                <w:rFonts w:ascii="Times New Roman" w:hAnsi="Times New Roman"/>
                <w:szCs w:val="24"/>
              </w:rPr>
              <w:lastRenderedPageBreak/>
              <w:t>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lastRenderedPageBreak/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гараж, машино-место;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4724C4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724C4">
              <w:rPr>
                <w:rFonts w:ascii="Times New Roman" w:hAnsi="Times New Roman"/>
                <w:szCs w:val="24"/>
              </w:rPr>
              <w:t>0,5</w:t>
            </w:r>
          </w:p>
        </w:tc>
      </w:tr>
    </w:tbl>
    <w:p w:rsidR="00F14B3D" w:rsidRDefault="00F14B3D" w:rsidP="00F14B3D">
      <w:pPr>
        <w:spacing w:before="120"/>
        <w:ind w:left="851"/>
        <w:rPr>
          <w:rFonts w:ascii="Times New Roman" w:hAnsi="Times New Roman"/>
        </w:rPr>
      </w:pPr>
    </w:p>
    <w:p w:rsidR="00F361BF" w:rsidRDefault="00F361BF" w:rsidP="00F361BF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право на налоговые льготы, не предусмотренные </w:t>
      </w:r>
      <w:hyperlink r:id="rId8" w:history="1">
        <w:r>
          <w:rPr>
            <w:rStyle w:val="a3"/>
            <w:rFonts w:ascii="Times New Roman" w:hAnsi="Times New Roman"/>
          </w:rPr>
          <w:t>Налоговым кодексом Российской Федерации</w:t>
        </w:r>
      </w:hyperlink>
      <w:r>
        <w:rPr>
          <w:rFonts w:ascii="Times New Roman" w:hAnsi="Times New Roman"/>
        </w:rPr>
        <w:t>, имеют следующие категории налогоплательщиков:</w:t>
      </w:r>
    </w:p>
    <w:p w:rsidR="00FE5501" w:rsidRPr="0045160D" w:rsidRDefault="00F361BF" w:rsidP="00FE5501">
      <w:pPr>
        <w:autoSpaceDE w:val="0"/>
        <w:autoSpaceDN w:val="0"/>
        <w:adjustRightInd w:val="0"/>
        <w:ind w:left="36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1) </w:t>
      </w:r>
      <w:r w:rsidR="00FE5501" w:rsidRPr="0045160D">
        <w:rPr>
          <w:rFonts w:ascii="Times New Roman" w:hAnsi="Times New Roman"/>
          <w:szCs w:val="28"/>
          <w:lang w:eastAsia="ru-RU"/>
        </w:rPr>
        <w:t>инвалиды III группы;</w:t>
      </w:r>
    </w:p>
    <w:p w:rsidR="00FE5501" w:rsidRPr="0045160D" w:rsidRDefault="00FE5501" w:rsidP="00FE5501">
      <w:pPr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</w:t>
      </w:r>
      <w:r w:rsidR="00F361BF">
        <w:rPr>
          <w:rFonts w:ascii="Times New Roman" w:hAnsi="Times New Roman"/>
          <w:szCs w:val="28"/>
          <w:lang w:eastAsia="ru-RU"/>
        </w:rPr>
        <w:t>2)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F361BF">
        <w:rPr>
          <w:rFonts w:ascii="Times New Roman" w:hAnsi="Times New Roman"/>
          <w:szCs w:val="28"/>
          <w:lang w:eastAsia="ru-RU"/>
        </w:rPr>
        <w:t xml:space="preserve"> </w:t>
      </w:r>
      <w:r w:rsidRPr="0045160D">
        <w:rPr>
          <w:rFonts w:ascii="Times New Roman" w:hAnsi="Times New Roman"/>
          <w:szCs w:val="28"/>
          <w:lang w:eastAsia="ru-RU"/>
        </w:rPr>
        <w:t xml:space="preserve">многодетные семьи (семьи, имеющие трех и более детей, не достигших </w:t>
      </w:r>
      <w:r>
        <w:rPr>
          <w:rFonts w:ascii="Times New Roman" w:hAnsi="Times New Roman"/>
          <w:szCs w:val="28"/>
          <w:lang w:eastAsia="ru-RU"/>
        </w:rPr>
        <w:t xml:space="preserve">                 </w:t>
      </w:r>
      <w:r w:rsidRPr="0045160D">
        <w:rPr>
          <w:rFonts w:ascii="Times New Roman" w:hAnsi="Times New Roman"/>
          <w:szCs w:val="28"/>
          <w:lang w:eastAsia="ru-RU"/>
        </w:rPr>
        <w:t>восемнадцатилетнего возраста).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квартира, часть квартиры или комната;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гараж или машино-место.</w:t>
      </w:r>
    </w:p>
    <w:p w:rsidR="001A3C25" w:rsidRPr="001A3C25" w:rsidRDefault="00FE5501" w:rsidP="00270BCA">
      <w:pPr>
        <w:pStyle w:val="a5"/>
        <w:numPr>
          <w:ilvl w:val="0"/>
          <w:numId w:val="1"/>
        </w:numPr>
        <w:spacing w:before="120"/>
        <w:ind w:left="142" w:firstLine="566"/>
        <w:jc w:val="both"/>
        <w:rPr>
          <w:rFonts w:ascii="Times New Roman" w:hAnsi="Times New Roman"/>
        </w:rPr>
      </w:pPr>
      <w:r w:rsidRPr="001A3C2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270BCA"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="004724C4">
        <w:rPr>
          <w:rFonts w:ascii="Times New Roman" w:hAnsi="Times New Roman" w:cs="Times New Roman"/>
          <w:sz w:val="28"/>
          <w:szCs w:val="28"/>
        </w:rPr>
        <w:t xml:space="preserve">Огурского </w:t>
      </w:r>
      <w:r w:rsidR="001A3C25" w:rsidRPr="001A3C2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724C4">
        <w:rPr>
          <w:rFonts w:ascii="Times New Roman" w:hAnsi="Times New Roman" w:cs="Times New Roman"/>
          <w:sz w:val="28"/>
          <w:szCs w:val="28"/>
        </w:rPr>
        <w:t>Грицкова П.А.</w:t>
      </w:r>
      <w:bookmarkStart w:id="0" w:name="_GoBack"/>
      <w:bookmarkEnd w:id="0"/>
    </w:p>
    <w:p w:rsidR="00C170A9" w:rsidRPr="00B21CAB" w:rsidRDefault="00C170A9" w:rsidP="00C170A9">
      <w:pPr>
        <w:numPr>
          <w:ilvl w:val="0"/>
          <w:numId w:val="1"/>
        </w:numPr>
        <w:spacing w:before="120"/>
        <w:ind w:left="142" w:firstLine="566"/>
        <w:rPr>
          <w:rFonts w:ascii="Times New Roman" w:hAnsi="Times New Roman"/>
        </w:rPr>
      </w:pPr>
      <w:r w:rsidRPr="00B21CAB">
        <w:rPr>
          <w:rFonts w:ascii="Times New Roman" w:hAnsi="Times New Roman"/>
        </w:rPr>
        <w:lastRenderedPageBreak/>
        <w:t>Настоящее решение вступает в силу не ранее чем по истечении одного месяца со дня его официального опубликования</w:t>
      </w:r>
      <w:r w:rsidR="00F14B3D">
        <w:rPr>
          <w:rFonts w:ascii="Times New Roman" w:hAnsi="Times New Roman"/>
        </w:rPr>
        <w:t xml:space="preserve"> в газете «Огурский вестник»</w:t>
      </w:r>
      <w:r w:rsidRPr="00B21CAB">
        <w:rPr>
          <w:rFonts w:ascii="Times New Roman" w:hAnsi="Times New Roman"/>
        </w:rPr>
        <w:t xml:space="preserve"> и не ранее 1-го числа очередного налогового периода по налогу на имущество физических лиц.</w:t>
      </w:r>
    </w:p>
    <w:p w:rsidR="004724C4" w:rsidRPr="001A3C25" w:rsidRDefault="004724C4" w:rsidP="00270BCA">
      <w:pPr>
        <w:pStyle w:val="a5"/>
        <w:spacing w:before="120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4724C4" w:rsidRPr="004724C4" w:rsidRDefault="00C45A61" w:rsidP="004724C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>Председатель</w:t>
      </w:r>
      <w:r w:rsidR="004724C4" w:rsidRPr="004724C4">
        <w:rPr>
          <w:rFonts w:ascii="Times New Roman" w:hAnsi="Times New Roman" w:cs="Times New Roman"/>
          <w:sz w:val="28"/>
          <w:szCs w:val="28"/>
        </w:rPr>
        <w:t xml:space="preserve"> Огурского</w:t>
      </w:r>
    </w:p>
    <w:p w:rsidR="00C45A61" w:rsidRDefault="00C45A61" w:rsidP="004724C4">
      <w:pPr>
        <w:pStyle w:val="a5"/>
        <w:rPr>
          <w:rFonts w:ascii="Times New Roman" w:hAnsi="Times New Roman" w:cs="Times New Roman"/>
          <w:sz w:val="28"/>
          <w:szCs w:val="28"/>
        </w:rPr>
      </w:pPr>
      <w:r w:rsidRPr="004724C4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724C4">
        <w:rPr>
          <w:rFonts w:ascii="Times New Roman" w:hAnsi="Times New Roman" w:cs="Times New Roman"/>
          <w:sz w:val="28"/>
          <w:szCs w:val="28"/>
        </w:rPr>
        <w:t>депутатов</w:t>
      </w:r>
      <w:r w:rsidR="004724C4" w:rsidRPr="004724C4">
        <w:rPr>
          <w:rFonts w:ascii="Times New Roman" w:hAnsi="Times New Roman" w:cs="Times New Roman"/>
          <w:sz w:val="28"/>
          <w:szCs w:val="28"/>
        </w:rPr>
        <w:t xml:space="preserve"> </w:t>
      </w:r>
      <w:r w:rsidRPr="004724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24C4" w:rsidRPr="004724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4C4">
        <w:rPr>
          <w:rFonts w:ascii="Times New Roman" w:hAnsi="Times New Roman" w:cs="Times New Roman"/>
          <w:sz w:val="28"/>
          <w:szCs w:val="28"/>
        </w:rPr>
        <w:t xml:space="preserve">    </w:t>
      </w:r>
      <w:r w:rsidR="004724C4" w:rsidRPr="004724C4">
        <w:rPr>
          <w:rFonts w:ascii="Times New Roman" w:hAnsi="Times New Roman" w:cs="Times New Roman"/>
          <w:sz w:val="28"/>
          <w:szCs w:val="28"/>
        </w:rPr>
        <w:t xml:space="preserve">      И.А. Сорокин</w:t>
      </w:r>
    </w:p>
    <w:p w:rsidR="004724C4" w:rsidRPr="004724C4" w:rsidRDefault="004724C4" w:rsidP="00472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5A61" w:rsidRDefault="00EF5A83" w:rsidP="00C45A6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сельсовета                                                                    </w:t>
      </w:r>
      <w:r w:rsidR="004724C4">
        <w:rPr>
          <w:rFonts w:ascii="Times New Roman" w:hAnsi="Times New Roman"/>
        </w:rPr>
        <w:t>П.А. Грицков</w:t>
      </w:r>
    </w:p>
    <w:p w:rsidR="00D14E66" w:rsidRDefault="00D14E66"/>
    <w:sectPr w:rsidR="00D14E66" w:rsidSect="00D1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841"/>
    <w:multiLevelType w:val="multilevel"/>
    <w:tmpl w:val="41B2CCF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 w15:restartNumberingAfterBreak="0">
    <w:nsid w:val="4F8F5A4D"/>
    <w:multiLevelType w:val="hybridMultilevel"/>
    <w:tmpl w:val="C2FCA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1BF"/>
    <w:rsid w:val="0002759E"/>
    <w:rsid w:val="001600A0"/>
    <w:rsid w:val="001A3C25"/>
    <w:rsid w:val="00270BCA"/>
    <w:rsid w:val="004724C4"/>
    <w:rsid w:val="005573EE"/>
    <w:rsid w:val="00663E3C"/>
    <w:rsid w:val="00757CBE"/>
    <w:rsid w:val="00A40FC6"/>
    <w:rsid w:val="00C170A9"/>
    <w:rsid w:val="00C45A61"/>
    <w:rsid w:val="00CA002D"/>
    <w:rsid w:val="00D14E66"/>
    <w:rsid w:val="00EF5A83"/>
    <w:rsid w:val="00F14B3D"/>
    <w:rsid w:val="00F361BF"/>
    <w:rsid w:val="00FC300D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BF0"/>
  <w15:docId w15:val="{260201BD-F808-4039-B3F6-32983150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BF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5A61"/>
    <w:pPr>
      <w:keepNext/>
      <w:spacing w:before="240" w:after="60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A6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ConsPlusNormal">
    <w:name w:val="ConsPlusNormal"/>
    <w:rsid w:val="00C4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4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45A61"/>
    <w:pPr>
      <w:ind w:left="720"/>
      <w:contextualSpacing/>
    </w:pPr>
  </w:style>
  <w:style w:type="paragraph" w:styleId="a5">
    <w:name w:val="No Spacing"/>
    <w:uiPriority w:val="1"/>
    <w:qFormat/>
    <w:rsid w:val="00EF5A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70B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B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14</cp:revision>
  <cp:lastPrinted>2018-11-27T07:51:00Z</cp:lastPrinted>
  <dcterms:created xsi:type="dcterms:W3CDTF">2018-11-07T08:07:00Z</dcterms:created>
  <dcterms:modified xsi:type="dcterms:W3CDTF">2018-11-28T01:19:00Z</dcterms:modified>
</cp:coreProperties>
</file>